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1DE66BB0" w:rsidR="000F2568" w:rsidRPr="00AE0609" w:rsidRDefault="00681336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3</w:t>
      </w:r>
      <w:r w:rsidRPr="00681336">
        <w:rPr>
          <w:rFonts w:ascii="SignPainter HouseScript" w:eastAsia="LingWai TC Medium" w:hAnsi="SignPainter HouseScript" w:cs="LingWai TC Medium"/>
          <w:b/>
          <w:bCs/>
          <w:vertAlign w:val="superscript"/>
        </w:rPr>
        <w:t>rd</w:t>
      </w:r>
      <w:r>
        <w:rPr>
          <w:rFonts w:ascii="SignPainter HouseScript" w:eastAsia="LingWai TC Medium" w:hAnsi="SignPainter HouseScript" w:cs="LingWai TC Medium"/>
          <w:b/>
          <w:bCs/>
        </w:rPr>
        <w:t xml:space="preserve"> Weaving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3"/>
        <w:gridCol w:w="2553"/>
        <w:gridCol w:w="2554"/>
        <w:gridCol w:w="2554"/>
      </w:tblGrid>
      <w:tr w:rsidR="000F2568" w14:paraId="514B02D7" w14:textId="77777777" w:rsidTr="00AE0609">
        <w:tc>
          <w:tcPr>
            <w:tcW w:w="255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555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557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557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AE0609">
        <w:tc>
          <w:tcPr>
            <w:tcW w:w="2555" w:type="dxa"/>
          </w:tcPr>
          <w:p w14:paraId="3A0EE952" w14:textId="77777777" w:rsidR="000D0AB5" w:rsidRDefault="00681336" w:rsidP="003807DC">
            <w:pPr>
              <w:ind w:left="288" w:hanging="144"/>
            </w:pPr>
            <w:r>
              <w:t xml:space="preserve">Students will learn about acrylic paints. </w:t>
            </w:r>
          </w:p>
          <w:p w14:paraId="45B8D2D6" w14:textId="1E87845E" w:rsidR="00681336" w:rsidRDefault="00681336" w:rsidP="003807DC">
            <w:pPr>
              <w:ind w:left="288" w:hanging="144"/>
            </w:pPr>
            <w:r>
              <w:t>Students will learn to weave.</w:t>
            </w:r>
          </w:p>
        </w:tc>
        <w:tc>
          <w:tcPr>
            <w:tcW w:w="2555" w:type="dxa"/>
          </w:tcPr>
          <w:p w14:paraId="24DBD2D9" w14:textId="77777777" w:rsidR="000D0AB5" w:rsidRDefault="00681336" w:rsidP="003807DC">
            <w:pPr>
              <w:ind w:left="288" w:hanging="144"/>
            </w:pPr>
            <w:r>
              <w:t xml:space="preserve">I can use acrylic paint with precision to create a background for my weaving. </w:t>
            </w:r>
          </w:p>
          <w:p w14:paraId="5E7D48B0" w14:textId="5C518390" w:rsidR="00681336" w:rsidRDefault="00681336" w:rsidP="003807DC">
            <w:pPr>
              <w:ind w:left="288" w:hanging="144"/>
            </w:pPr>
            <w:r>
              <w:t>I can weave.</w:t>
            </w:r>
          </w:p>
        </w:tc>
        <w:tc>
          <w:tcPr>
            <w:tcW w:w="2557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557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F52C27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277AA791" w:rsidR="000F2568" w:rsidRDefault="00681336">
      <w:r>
        <w:t>Students will compare and contrast</w:t>
      </w:r>
      <w:r w:rsidR="009E6966">
        <w:t xml:space="preserve"> (VA3.CR.5)</w:t>
      </w:r>
      <w:r>
        <w:t xml:space="preserve"> acrylic paints</w:t>
      </w:r>
      <w:r w:rsidR="009E6966">
        <w:t xml:space="preserve"> (VA3.CR.3a)</w:t>
      </w:r>
      <w:r>
        <w:t xml:space="preserve"> with other paints so they use them with precision. Students will then learn to weave </w:t>
      </w:r>
      <w:r w:rsidR="009E6966">
        <w:t xml:space="preserve">(VA3.CR.4c) </w:t>
      </w:r>
      <w:bookmarkStart w:id="0" w:name="_GoBack"/>
      <w:bookmarkEnd w:id="0"/>
      <w:r>
        <w:t xml:space="preserve">first with paper then with yarn on a partial loom.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AE060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18E590E2" w14:textId="77777777" w:rsidR="00AE0609" w:rsidRDefault="00681336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compare and contrast acrylic paints with other paints. Students will paint their paper plates. Students will then be introduced to weaving by using paper. </w:t>
            </w:r>
          </w:p>
          <w:p w14:paraId="35AE70F8" w14:textId="30D75372" w:rsidR="00681336" w:rsidRDefault="00681336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***Teacher </w:t>
            </w:r>
            <w:proofErr w:type="spellStart"/>
            <w:r>
              <w:t>pre cuts</w:t>
            </w:r>
            <w:proofErr w:type="spellEnd"/>
            <w:r>
              <w:t xml:space="preserve"> slits on plates for students***</w:t>
            </w:r>
          </w:p>
        </w:tc>
      </w:tr>
      <w:tr w:rsidR="00AE0609" w14:paraId="13DCE87F" w14:textId="77777777" w:rsidTr="001D4AAB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4E7EF2A2" w:rsidR="00AE0609" w:rsidRDefault="00681336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weaving. Pass back plates. Pass out brown yarn. Work step-by-step to thread their looms with the brown yarn</w:t>
            </w:r>
            <w:r w:rsidR="001D4AAB">
              <w:t>. This will take some time. Then pass out green yarn and begin weaving.</w:t>
            </w:r>
          </w:p>
        </w:tc>
      </w:tr>
      <w:tr w:rsidR="00AE0609" w14:paraId="665073AD" w14:textId="77777777" w:rsidTr="001D4AA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D00C28" w14:textId="77777777" w:rsidR="00AE0609" w:rsidRDefault="00AE0609">
            <w:r>
              <w:t>3</w:t>
            </w:r>
          </w:p>
        </w:tc>
        <w:tc>
          <w:tcPr>
            <w:tcW w:w="9509" w:type="dxa"/>
            <w:gridSpan w:val="2"/>
          </w:tcPr>
          <w:p w14:paraId="746F20F6" w14:textId="78518F08" w:rsidR="00AE0609" w:rsidRDefault="001D4AAB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Continue/finish weaving the tree. Add buttons to it. </w:t>
            </w:r>
          </w:p>
        </w:tc>
      </w:tr>
      <w:tr w:rsidR="00AE0609" w14:paraId="4A1CCE94" w14:textId="77777777" w:rsidTr="001D4AA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772ACDC" w14:textId="77777777" w:rsidR="00AE0609" w:rsidRDefault="00AE0609">
            <w:r>
              <w:t>4</w:t>
            </w:r>
          </w:p>
        </w:tc>
        <w:tc>
          <w:tcPr>
            <w:tcW w:w="9509" w:type="dxa"/>
            <w:gridSpan w:val="2"/>
          </w:tcPr>
          <w:p w14:paraId="455E34CF" w14:textId="0BE891F9" w:rsidR="00AE0609" w:rsidRDefault="001D4AAB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more day?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2DBDB99B" w:rsidR="000F2568" w:rsidRDefault="001D4AAB">
            <w:pPr>
              <w:pStyle w:val="ListBullet"/>
            </w:pPr>
            <w:r>
              <w:t>Weaving</w:t>
            </w:r>
          </w:p>
          <w:p w14:paraId="7DCD25BB" w14:textId="77777777" w:rsidR="000F2568" w:rsidRDefault="001D4AAB">
            <w:pPr>
              <w:pStyle w:val="ListBullet"/>
            </w:pPr>
            <w:r>
              <w:t>Acrylic paint</w:t>
            </w:r>
          </w:p>
          <w:p w14:paraId="0330B347" w14:textId="61EF63AF" w:rsidR="001D4AAB" w:rsidRDefault="001D4AAB">
            <w:pPr>
              <w:pStyle w:val="ListBullet"/>
            </w:pPr>
            <w:r>
              <w:t>Loom</w:t>
            </w:r>
          </w:p>
        </w:tc>
        <w:tc>
          <w:tcPr>
            <w:tcW w:w="2867" w:type="dxa"/>
          </w:tcPr>
          <w:p w14:paraId="7E5A6AC7" w14:textId="4C43A2CD" w:rsidR="000F2568" w:rsidRDefault="001D4AAB">
            <w:pPr>
              <w:pStyle w:val="ListBullet"/>
            </w:pPr>
            <w:r>
              <w:t>Acrylic paint in all colors</w:t>
            </w:r>
          </w:p>
          <w:p w14:paraId="59C95DED" w14:textId="3CA18412" w:rsidR="001D4AAB" w:rsidRDefault="001D4AAB">
            <w:pPr>
              <w:pStyle w:val="ListBullet"/>
            </w:pPr>
            <w:r>
              <w:t>Brushes, water</w:t>
            </w:r>
          </w:p>
          <w:p w14:paraId="1B547BBC" w14:textId="2BACD7E5" w:rsidR="001D4AAB" w:rsidRDefault="001D4AAB">
            <w:pPr>
              <w:pStyle w:val="ListBullet"/>
            </w:pPr>
            <w:r>
              <w:t xml:space="preserve">Heavy duty </w:t>
            </w:r>
            <w:proofErr w:type="spellStart"/>
            <w:r>
              <w:t>Chinet</w:t>
            </w:r>
            <w:proofErr w:type="spellEnd"/>
            <w:r>
              <w:t xml:space="preserve"> paper plates</w:t>
            </w:r>
          </w:p>
          <w:p w14:paraId="20E32750" w14:textId="25B099C6" w:rsidR="001D4AAB" w:rsidRDefault="001D4AAB">
            <w:pPr>
              <w:pStyle w:val="ListBullet"/>
            </w:pPr>
            <w:r>
              <w:t>Brown and green yarn</w:t>
            </w:r>
          </w:p>
          <w:p w14:paraId="030818AD" w14:textId="61E330A7" w:rsidR="001D4AAB" w:rsidRDefault="001D4AAB">
            <w:pPr>
              <w:pStyle w:val="ListBullet"/>
            </w:pPr>
            <w:r>
              <w:t>Buttons and glue</w:t>
            </w:r>
          </w:p>
          <w:p w14:paraId="6DBF5924" w14:textId="62CEDEB9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317"/>
            </w:pP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1A202BA6" w14:textId="77777777" w:rsidR="000F2568" w:rsidRDefault="001D4AAB">
            <w:r>
              <w:t>For this project I will be looking for two things.</w:t>
            </w:r>
          </w:p>
          <w:p w14:paraId="53596865" w14:textId="77777777" w:rsidR="009E6966" w:rsidRDefault="009E6966" w:rsidP="009E6966">
            <w:pPr>
              <w:pStyle w:val="ListParagraph"/>
              <w:numPr>
                <w:ilvl w:val="0"/>
                <w:numId w:val="13"/>
              </w:numPr>
            </w:pPr>
            <w:r>
              <w:t>Students to apply acrylic paints to their whole surface, minimal to no white space, and to have painting “something” (paint is not just a random sloppy mess)</w:t>
            </w:r>
          </w:p>
          <w:p w14:paraId="00B0C530" w14:textId="53317270" w:rsidR="009E6966" w:rsidRDefault="009E6966" w:rsidP="009E6966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ability to weave with minimal to no teacher assistance. </w:t>
            </w:r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BC9B" w14:textId="77777777" w:rsidR="00F52C27" w:rsidRDefault="00F52C27">
      <w:pPr>
        <w:spacing w:before="0" w:after="0"/>
      </w:pPr>
      <w:r>
        <w:separator/>
      </w:r>
    </w:p>
  </w:endnote>
  <w:endnote w:type="continuationSeparator" w:id="0">
    <w:p w14:paraId="21552001" w14:textId="77777777" w:rsidR="00F52C27" w:rsidRDefault="00F52C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D6C3" w14:textId="77777777" w:rsidR="00F52C27" w:rsidRDefault="00F52C27">
      <w:pPr>
        <w:spacing w:before="0" w:after="0"/>
      </w:pPr>
      <w:r>
        <w:separator/>
      </w:r>
    </w:p>
  </w:footnote>
  <w:footnote w:type="continuationSeparator" w:id="0">
    <w:p w14:paraId="4937DB5E" w14:textId="77777777" w:rsidR="00F52C27" w:rsidRDefault="00F52C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035DD9"/>
    <w:multiLevelType w:val="hybridMultilevel"/>
    <w:tmpl w:val="307EC7E2"/>
    <w:lvl w:ilvl="0" w:tplc="2D628C4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D0AB5"/>
    <w:rsid w:val="000F2568"/>
    <w:rsid w:val="001542F6"/>
    <w:rsid w:val="00174EA6"/>
    <w:rsid w:val="001D4AAB"/>
    <w:rsid w:val="002335B4"/>
    <w:rsid w:val="0028329D"/>
    <w:rsid w:val="00286B6E"/>
    <w:rsid w:val="00297A24"/>
    <w:rsid w:val="002E2209"/>
    <w:rsid w:val="00350508"/>
    <w:rsid w:val="003807DC"/>
    <w:rsid w:val="0038751C"/>
    <w:rsid w:val="00396302"/>
    <w:rsid w:val="003B6F61"/>
    <w:rsid w:val="003D782B"/>
    <w:rsid w:val="00512620"/>
    <w:rsid w:val="00526022"/>
    <w:rsid w:val="005567A0"/>
    <w:rsid w:val="00567354"/>
    <w:rsid w:val="00610669"/>
    <w:rsid w:val="006678A6"/>
    <w:rsid w:val="00675768"/>
    <w:rsid w:val="00681336"/>
    <w:rsid w:val="006D0418"/>
    <w:rsid w:val="007E4724"/>
    <w:rsid w:val="0082433E"/>
    <w:rsid w:val="0085237C"/>
    <w:rsid w:val="008C2178"/>
    <w:rsid w:val="008F49AA"/>
    <w:rsid w:val="00945066"/>
    <w:rsid w:val="0095764D"/>
    <w:rsid w:val="009D0FDD"/>
    <w:rsid w:val="009E6966"/>
    <w:rsid w:val="009F6E79"/>
    <w:rsid w:val="00A812AA"/>
    <w:rsid w:val="00A8145D"/>
    <w:rsid w:val="00AC7F4E"/>
    <w:rsid w:val="00AE0609"/>
    <w:rsid w:val="00AF3E1A"/>
    <w:rsid w:val="00B11BF6"/>
    <w:rsid w:val="00B447D2"/>
    <w:rsid w:val="00B76B2E"/>
    <w:rsid w:val="00C109A2"/>
    <w:rsid w:val="00C323A8"/>
    <w:rsid w:val="00D0108E"/>
    <w:rsid w:val="00D543C2"/>
    <w:rsid w:val="00D63BAB"/>
    <w:rsid w:val="00D65731"/>
    <w:rsid w:val="00D66F4F"/>
    <w:rsid w:val="00DC39B6"/>
    <w:rsid w:val="00E36469"/>
    <w:rsid w:val="00E428A6"/>
    <w:rsid w:val="00EC63BD"/>
    <w:rsid w:val="00F52C27"/>
    <w:rsid w:val="00F67790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1361E0"/>
    <w:rsid w:val="00376973"/>
    <w:rsid w:val="00412071"/>
    <w:rsid w:val="005315B6"/>
    <w:rsid w:val="005362AA"/>
    <w:rsid w:val="006F6576"/>
    <w:rsid w:val="009B634C"/>
    <w:rsid w:val="00B83D04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FC5-B7E4-B34D-9C58-95F1955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2</cp:revision>
  <cp:lastPrinted>2013-02-15T20:09:00Z</cp:lastPrinted>
  <dcterms:created xsi:type="dcterms:W3CDTF">2020-02-12T14:37:00Z</dcterms:created>
  <dcterms:modified xsi:type="dcterms:W3CDTF">2020-02-12T14:37:00Z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