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71C4E45C" w:rsidR="000F2568" w:rsidRPr="00AE0609" w:rsidRDefault="00967151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4</w:t>
      </w:r>
      <w:r w:rsidRPr="00967151">
        <w:rPr>
          <w:rFonts w:ascii="SignPainter HouseScript" w:eastAsia="LingWai TC Medium" w:hAnsi="SignPainter HouseScript" w:cs="LingWai TC Medium"/>
          <w:b/>
          <w:bCs/>
          <w:vertAlign w:val="superscript"/>
        </w:rPr>
        <w:t>th</w:t>
      </w:r>
      <w:r>
        <w:rPr>
          <w:rFonts w:ascii="SignPainter HouseScript" w:eastAsia="LingWai TC Medium" w:hAnsi="SignPainter HouseScript" w:cs="LingWai TC Medium"/>
          <w:b/>
          <w:bCs/>
        </w:rPr>
        <w:t xml:space="preserve"> Sewing a Pouch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695"/>
        <w:gridCol w:w="2411"/>
        <w:gridCol w:w="2554"/>
        <w:gridCol w:w="2554"/>
      </w:tblGrid>
      <w:tr w:rsidR="000F2568" w14:paraId="514B02D7" w14:textId="77777777" w:rsidTr="00967151">
        <w:tc>
          <w:tcPr>
            <w:tcW w:w="269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411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554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554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967151">
        <w:tc>
          <w:tcPr>
            <w:tcW w:w="2695" w:type="dxa"/>
          </w:tcPr>
          <w:p w14:paraId="1A7C3F6E" w14:textId="4B1BBA45" w:rsidR="000D0AB5" w:rsidRDefault="00B93ACE" w:rsidP="003807DC">
            <w:pPr>
              <w:ind w:left="288" w:hanging="144"/>
            </w:pPr>
            <w:r>
              <w:t>Students will</w:t>
            </w:r>
            <w:r w:rsidR="00024DA6">
              <w:t xml:space="preserve"> use a running stitch to sew a </w:t>
            </w:r>
            <w:r w:rsidR="00967151">
              <w:t>pouch.</w:t>
            </w:r>
          </w:p>
          <w:p w14:paraId="7BD3AB41" w14:textId="77777777" w:rsidR="00B93ACE" w:rsidRDefault="00F11A17" w:rsidP="003807DC">
            <w:pPr>
              <w:ind w:left="288" w:hanging="144"/>
            </w:pPr>
            <w:r>
              <w:t>Students will</w:t>
            </w:r>
            <w:r w:rsidR="00967151">
              <w:t xml:space="preserve"> sew a button on their pouch. </w:t>
            </w:r>
          </w:p>
          <w:p w14:paraId="45B8D2D6" w14:textId="7FC7CA6D" w:rsidR="00967151" w:rsidRDefault="00967151" w:rsidP="003807DC">
            <w:pPr>
              <w:ind w:left="288" w:hanging="144"/>
            </w:pPr>
            <w:r>
              <w:t xml:space="preserve">Students will sew a symbol on their pouch. </w:t>
            </w:r>
          </w:p>
        </w:tc>
        <w:tc>
          <w:tcPr>
            <w:tcW w:w="2411" w:type="dxa"/>
          </w:tcPr>
          <w:p w14:paraId="44241707" w14:textId="77777777" w:rsidR="00967151" w:rsidRDefault="005841DF" w:rsidP="003807DC">
            <w:pPr>
              <w:ind w:left="288" w:hanging="144"/>
            </w:pPr>
            <w:r>
              <w:t xml:space="preserve">I can use a running stitch to sew </w:t>
            </w:r>
            <w:r w:rsidR="00967151">
              <w:t xml:space="preserve">a pouch. </w:t>
            </w:r>
          </w:p>
          <w:p w14:paraId="1C335C59" w14:textId="77777777" w:rsidR="00967151" w:rsidRDefault="00967151" w:rsidP="003807DC">
            <w:pPr>
              <w:ind w:left="288" w:hanging="144"/>
            </w:pPr>
            <w:r>
              <w:t xml:space="preserve">I can sew a button on my pouch. </w:t>
            </w:r>
          </w:p>
          <w:p w14:paraId="76A52238" w14:textId="0FE0EF9B" w:rsidR="000D0AB5" w:rsidRDefault="00967151" w:rsidP="003807DC">
            <w:pPr>
              <w:ind w:left="288" w:hanging="144"/>
            </w:pPr>
            <w:r>
              <w:t xml:space="preserve">I can sew a symbol on my pouch. </w:t>
            </w:r>
            <w:r w:rsidR="005841DF">
              <w:t xml:space="preserve"> </w:t>
            </w:r>
          </w:p>
          <w:p w14:paraId="5E7D48B0" w14:textId="4354C235" w:rsidR="005841DF" w:rsidRDefault="005841DF" w:rsidP="00967151"/>
        </w:tc>
        <w:tc>
          <w:tcPr>
            <w:tcW w:w="2554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554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DD0154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0C14AF26" w:rsidR="000F2568" w:rsidRDefault="00967151">
      <w:r>
        <w:t xml:space="preserve">Students will learn how to use a running stitch (VA4.CR.4c) to bind together two pieces of felt to create a pouch. Students will sew a button on their pouch and use a running stitch to sew a symbol (VA4.CR.1a) on their pouch. 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967151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35AE70F8" w14:textId="58953B5D" w:rsidR="00AE0609" w:rsidRDefault="00967151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review running stitch and demo threading needle using threader. Demo how to fold their felt and begin sewing their pouch together. </w:t>
            </w:r>
            <w:r w:rsidR="0012073A">
              <w:t xml:space="preserve"> </w:t>
            </w:r>
          </w:p>
        </w:tc>
      </w:tr>
      <w:tr w:rsidR="00AE0609" w14:paraId="13DCE87F" w14:textId="77777777" w:rsidTr="0012073A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9BE7AF" w14:textId="77777777" w:rsidR="00AE0609" w:rsidRDefault="00AE0609">
            <w:r>
              <w:t>2</w:t>
            </w:r>
          </w:p>
        </w:tc>
        <w:tc>
          <w:tcPr>
            <w:tcW w:w="9509" w:type="dxa"/>
            <w:gridSpan w:val="2"/>
          </w:tcPr>
          <w:p w14:paraId="631410FF" w14:textId="681B1AD4" w:rsidR="00AE0609" w:rsidRDefault="00967151" w:rsidP="00E428A6">
            <w:pPr>
              <w:spacing w:before="120" w:after="120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running stitch and demo how to sew their button onto their pouch and where. Sew button and continue sewing pouch. </w:t>
            </w:r>
          </w:p>
        </w:tc>
      </w:tr>
      <w:tr w:rsidR="00AE0609" w14:paraId="665073AD" w14:textId="77777777" w:rsidTr="001207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D00C28" w14:textId="77777777" w:rsidR="00AE0609" w:rsidRDefault="00AE0609">
            <w:r>
              <w:t>3</w:t>
            </w:r>
          </w:p>
        </w:tc>
        <w:tc>
          <w:tcPr>
            <w:tcW w:w="9509" w:type="dxa"/>
            <w:gridSpan w:val="2"/>
          </w:tcPr>
          <w:p w14:paraId="746F20F6" w14:textId="7044518F" w:rsidR="00AE0609" w:rsidRDefault="00967151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sewing pouch and begin cutting symbol. </w:t>
            </w:r>
          </w:p>
        </w:tc>
      </w:tr>
      <w:tr w:rsidR="00AE0609" w14:paraId="4A1CCE94" w14:textId="77777777" w:rsidTr="0012073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772ACDC" w14:textId="77777777" w:rsidR="00AE0609" w:rsidRDefault="00AE0609">
            <w:r>
              <w:t>4</w:t>
            </w:r>
          </w:p>
        </w:tc>
        <w:tc>
          <w:tcPr>
            <w:tcW w:w="9509" w:type="dxa"/>
            <w:gridSpan w:val="2"/>
          </w:tcPr>
          <w:p w14:paraId="455E34CF" w14:textId="1FAD6610" w:rsidR="00AE0609" w:rsidRDefault="00967151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3C5D29">
              <w:t xml:space="preserve">inish sewing pouch and finish sewing symbol. </w:t>
            </w:r>
            <w:r w:rsidR="0012073A">
              <w:t xml:space="preserve">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41881CEE" w14:textId="3B17BBC2" w:rsidR="000F2568" w:rsidRDefault="0012073A">
            <w:pPr>
              <w:pStyle w:val="ListBullet"/>
            </w:pPr>
            <w:r>
              <w:t>Running stitch</w:t>
            </w:r>
          </w:p>
          <w:p w14:paraId="0330B347" w14:textId="02DA58F7" w:rsidR="000F2568" w:rsidRDefault="003C5D29" w:rsidP="0012073A">
            <w:pPr>
              <w:pStyle w:val="ListBullet"/>
            </w:pPr>
            <w:r>
              <w:t>Symbol</w:t>
            </w:r>
          </w:p>
        </w:tc>
        <w:tc>
          <w:tcPr>
            <w:tcW w:w="2867" w:type="dxa"/>
          </w:tcPr>
          <w:p w14:paraId="6DBF5924" w14:textId="64D32AE0" w:rsidR="000F2568" w:rsidRDefault="003C5D29" w:rsidP="003C5D29">
            <w:pPr>
              <w:pStyle w:val="ListBullet"/>
            </w:pPr>
            <w:r>
              <w:t>Needle</w:t>
            </w:r>
          </w:p>
          <w:p w14:paraId="1420B71C" w14:textId="7FDDFF48" w:rsidR="003C5D29" w:rsidRDefault="003C5D29" w:rsidP="003C5D29">
            <w:pPr>
              <w:pStyle w:val="ListBullet"/>
            </w:pPr>
            <w:r>
              <w:t>Threader</w:t>
            </w:r>
          </w:p>
          <w:p w14:paraId="02977036" w14:textId="5BBFE8AC" w:rsidR="003C5D29" w:rsidRDefault="003C5D29" w:rsidP="003C5D29">
            <w:pPr>
              <w:pStyle w:val="ListBullet"/>
            </w:pPr>
            <w:r>
              <w:t>Embroidery thread</w:t>
            </w:r>
          </w:p>
          <w:p w14:paraId="6C4DF403" w14:textId="786C63A7" w:rsidR="003C5D29" w:rsidRDefault="003C5D29" w:rsidP="003C5D29">
            <w:pPr>
              <w:pStyle w:val="ListBullet"/>
            </w:pPr>
            <w:r>
              <w:t>Felt</w:t>
            </w:r>
          </w:p>
          <w:p w14:paraId="7137EF2F" w14:textId="4B781AF0" w:rsidR="003C5D29" w:rsidRDefault="003C5D29" w:rsidP="003C5D29">
            <w:pPr>
              <w:pStyle w:val="ListBullet"/>
            </w:pPr>
            <w:r>
              <w:t>Buttons</w:t>
            </w:r>
          </w:p>
          <w:p w14:paraId="64B9C1FF" w14:textId="34FD68FF" w:rsidR="003C5D29" w:rsidRDefault="003C5D29" w:rsidP="003C5D29">
            <w:pPr>
              <w:pStyle w:val="ListBullet"/>
            </w:pPr>
            <w:r>
              <w:t>Scissors</w:t>
            </w: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00B0C530" w14:textId="3CABA951" w:rsidR="000F2568" w:rsidRDefault="003C5D29">
            <w:r>
              <w:t xml:space="preserve">For this project I will be grading </w:t>
            </w:r>
            <w:proofErr w:type="gramStart"/>
            <w:r>
              <w:t>students</w:t>
            </w:r>
            <w:proofErr w:type="gramEnd"/>
            <w:r>
              <w:t xml:space="preserve"> ability to use a running stitch to sew a pouch. I will also be looking for students ability to sew a button and symbol on. </w:t>
            </w:r>
            <w:bookmarkStart w:id="0" w:name="_GoBack"/>
            <w:bookmarkEnd w:id="0"/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324B" w14:textId="77777777" w:rsidR="00DD0154" w:rsidRDefault="00DD0154">
      <w:pPr>
        <w:spacing w:before="0" w:after="0"/>
      </w:pPr>
      <w:r>
        <w:separator/>
      </w:r>
    </w:p>
  </w:endnote>
  <w:endnote w:type="continuationSeparator" w:id="0">
    <w:p w14:paraId="374DF6D7" w14:textId="77777777" w:rsidR="00DD0154" w:rsidRDefault="00DD01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75CB" w14:textId="77777777" w:rsidR="00DD0154" w:rsidRDefault="00DD0154">
      <w:pPr>
        <w:spacing w:before="0" w:after="0"/>
      </w:pPr>
      <w:r>
        <w:separator/>
      </w:r>
    </w:p>
  </w:footnote>
  <w:footnote w:type="continuationSeparator" w:id="0">
    <w:p w14:paraId="59028B19" w14:textId="77777777" w:rsidR="00DD0154" w:rsidRDefault="00DD01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24DA6"/>
    <w:rsid w:val="00030421"/>
    <w:rsid w:val="000432CB"/>
    <w:rsid w:val="00055D2C"/>
    <w:rsid w:val="000D0AB5"/>
    <w:rsid w:val="000F2568"/>
    <w:rsid w:val="0012073A"/>
    <w:rsid w:val="001542F6"/>
    <w:rsid w:val="00174EA6"/>
    <w:rsid w:val="002335B4"/>
    <w:rsid w:val="0028329D"/>
    <w:rsid w:val="00286B6E"/>
    <w:rsid w:val="00297A24"/>
    <w:rsid w:val="002E2209"/>
    <w:rsid w:val="00350508"/>
    <w:rsid w:val="003807DC"/>
    <w:rsid w:val="0038751C"/>
    <w:rsid w:val="00396302"/>
    <w:rsid w:val="003B6F61"/>
    <w:rsid w:val="003C5D29"/>
    <w:rsid w:val="003D782B"/>
    <w:rsid w:val="00420F3F"/>
    <w:rsid w:val="004448B2"/>
    <w:rsid w:val="00512620"/>
    <w:rsid w:val="00526022"/>
    <w:rsid w:val="005567A0"/>
    <w:rsid w:val="0056451E"/>
    <w:rsid w:val="00567354"/>
    <w:rsid w:val="005841DF"/>
    <w:rsid w:val="00610669"/>
    <w:rsid w:val="006678A6"/>
    <w:rsid w:val="00675768"/>
    <w:rsid w:val="006D0418"/>
    <w:rsid w:val="007E4724"/>
    <w:rsid w:val="0082433E"/>
    <w:rsid w:val="0085237C"/>
    <w:rsid w:val="008C2178"/>
    <w:rsid w:val="008F49AA"/>
    <w:rsid w:val="00945066"/>
    <w:rsid w:val="0095764D"/>
    <w:rsid w:val="00967151"/>
    <w:rsid w:val="009D0FDD"/>
    <w:rsid w:val="009F6E79"/>
    <w:rsid w:val="00A812AA"/>
    <w:rsid w:val="00A8145D"/>
    <w:rsid w:val="00AC7F4E"/>
    <w:rsid w:val="00AE0609"/>
    <w:rsid w:val="00AF3E1A"/>
    <w:rsid w:val="00B11BF6"/>
    <w:rsid w:val="00B447D2"/>
    <w:rsid w:val="00B76B2E"/>
    <w:rsid w:val="00B80E3C"/>
    <w:rsid w:val="00B93ACE"/>
    <w:rsid w:val="00C109A2"/>
    <w:rsid w:val="00C323A8"/>
    <w:rsid w:val="00D0108E"/>
    <w:rsid w:val="00D543C2"/>
    <w:rsid w:val="00D63BAB"/>
    <w:rsid w:val="00D65731"/>
    <w:rsid w:val="00D66F4F"/>
    <w:rsid w:val="00DC39B6"/>
    <w:rsid w:val="00DD0154"/>
    <w:rsid w:val="00E36469"/>
    <w:rsid w:val="00E428A6"/>
    <w:rsid w:val="00EC63BD"/>
    <w:rsid w:val="00F11A17"/>
    <w:rsid w:val="00F67790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023140"/>
    <w:rsid w:val="001361E0"/>
    <w:rsid w:val="00376973"/>
    <w:rsid w:val="00412071"/>
    <w:rsid w:val="005315B6"/>
    <w:rsid w:val="005362AA"/>
    <w:rsid w:val="006B4189"/>
    <w:rsid w:val="006F6576"/>
    <w:rsid w:val="007E03ED"/>
    <w:rsid w:val="009B634C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2899-8C0B-7E46-AFA1-547D377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2</cp:revision>
  <cp:lastPrinted>2013-02-15T20:09:00Z</cp:lastPrinted>
  <dcterms:created xsi:type="dcterms:W3CDTF">2020-02-27T20:03:00Z</dcterms:created>
  <dcterms:modified xsi:type="dcterms:W3CDTF">2020-02-27T20:03:00Z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